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drawing>
          <wp:inline distT="0" distB="0" distL="114300" distR="114300">
            <wp:extent cx="5106035" cy="584835"/>
            <wp:effectExtent l="0" t="0" r="18415" b="57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106035" cy="584835"/>
                    </a:xfrm>
                    <a:prstGeom prst="rect">
                      <a:avLst/>
                    </a:prstGeom>
                    <a:noFill/>
                    <a:ln w="9525">
                      <a:noFill/>
                    </a:ln>
                  </pic:spPr>
                </pic:pic>
              </a:graphicData>
            </a:graphic>
          </wp:inline>
        </w:drawing>
      </w:r>
    </w:p>
    <w:p>
      <w:pPr>
        <w:pStyle w:val="3"/>
        <w:keepNext w:val="0"/>
        <w:keepLines w:val="0"/>
        <w:widowControl/>
        <w:suppressLineNumbers w:val="0"/>
        <w:pBdr>
          <w:top w:val="double" w:color="FF3333" w:sz="12"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color w:val="333333"/>
          <w:sz w:val="21"/>
          <w:szCs w:val="21"/>
        </w:rPr>
      </w:pPr>
    </w:p>
    <w:tbl>
      <w:tblP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righ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rPr>
              <w:drawing>
                <wp:inline distT="0" distB="0" distL="114300" distR="114300">
                  <wp:extent cx="5886450" cy="5715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886450" cy="57150"/>
                          </a:xfrm>
                          <a:prstGeom prst="rect">
                            <a:avLst/>
                          </a:prstGeom>
                          <a:noFill/>
                          <a:ln w="9525">
                            <a:noFill/>
                          </a:ln>
                        </pic:spPr>
                      </pic:pic>
                    </a:graphicData>
                  </a:graphic>
                </wp:inline>
              </w:drawing>
            </w:r>
            <w:r>
              <w:rPr>
                <w:rFonts w:ascii="仿宋_GB2312" w:hAnsi="Times New Roman" w:eastAsia="仿宋_GB2312" w:cs="仿宋_GB2312"/>
                <w:color w:val="333333"/>
                <w:sz w:val="31"/>
                <w:szCs w:val="31"/>
                <w:bdr w:val="none" w:color="auto" w:sz="0" w:space="0"/>
              </w:rPr>
              <w:t>湘教</w:t>
            </w:r>
            <w:r>
              <w:rPr>
                <w:rFonts w:hint="default" w:ascii="仿宋_GB2312" w:hAnsi="Times New Roman" w:eastAsia="仿宋_GB2312" w:cs="仿宋_GB2312"/>
                <w:color w:val="333333"/>
                <w:sz w:val="31"/>
                <w:szCs w:val="31"/>
                <w:bdr w:val="none" w:color="auto" w:sz="0" w:space="0"/>
              </w:rPr>
              <w:t>工委通〔</w:t>
            </w:r>
            <w:r>
              <w:rPr>
                <w:rFonts w:hint="default" w:ascii="Times New Roman" w:hAnsi="Times New Roman" w:eastAsia="微软雅黑" w:cs="Times New Roman"/>
                <w:color w:val="333333"/>
                <w:sz w:val="31"/>
                <w:szCs w:val="31"/>
                <w:bdr w:val="none" w:color="auto" w:sz="0" w:space="0"/>
              </w:rPr>
              <w:t>2023</w:t>
            </w:r>
            <w:r>
              <w:rPr>
                <w:rFonts w:hint="default" w:ascii="仿宋_GB2312" w:hAnsi="Times New Roman" w:eastAsia="仿宋_GB2312" w:cs="仿宋_GB2312"/>
                <w:color w:val="333333"/>
                <w:sz w:val="31"/>
                <w:szCs w:val="31"/>
                <w:bdr w:val="none" w:color="auto" w:sz="0" w:space="0"/>
              </w:rPr>
              <w:t>〕</w:t>
            </w:r>
            <w:r>
              <w:rPr>
                <w:rFonts w:hint="default" w:ascii="Times New Roman" w:hAnsi="Times New Roman" w:eastAsia="微软雅黑" w:cs="Times New Roman"/>
                <w:color w:val="333333"/>
                <w:sz w:val="31"/>
                <w:szCs w:val="31"/>
                <w:bdr w:val="none" w:color="auto" w:sz="0" w:space="0"/>
              </w:rPr>
              <w:t>7</w:t>
            </w:r>
            <w:r>
              <w:rPr>
                <w:rFonts w:hint="default" w:ascii="仿宋_GB2312" w:hAnsi="Times New Roman" w:eastAsia="仿宋_GB2312" w:cs="仿宋_GB2312"/>
                <w:color w:val="333333"/>
                <w:sz w:val="31"/>
                <w:szCs w:val="31"/>
                <w:bdr w:val="none" w:color="auto" w:sz="0" w:space="0"/>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b/>
                <w:bCs/>
                <w:color w:val="333333"/>
                <w:sz w:val="21"/>
                <w:szCs w:val="21"/>
              </w:rPr>
            </w:pPr>
            <w:r>
              <w:rPr>
                <w:rFonts w:ascii="方正小标宋简体" w:hAnsi="方正小标宋简体" w:eastAsia="方正小标宋简体" w:cs="方正小标宋简体"/>
                <w:b/>
                <w:bCs/>
                <w:color w:val="333333"/>
                <w:sz w:val="43"/>
                <w:szCs w:val="43"/>
                <w:bdr w:val="none" w:color="auto" w:sz="0" w:space="0"/>
              </w:rPr>
              <w:t>关于申报</w:t>
            </w:r>
            <w:r>
              <w:rPr>
                <w:rFonts w:hint="eastAsia" w:ascii="方正小标宋简体" w:hAnsi="方正小标宋简体" w:eastAsia="方正小标宋简体" w:cs="方正小标宋简体"/>
                <w:b/>
                <w:bCs/>
                <w:color w:val="333333"/>
                <w:sz w:val="43"/>
                <w:szCs w:val="43"/>
                <w:bdr w:val="none" w:color="auto" w:sz="0" w:space="0"/>
              </w:rPr>
              <w:t>2023年“芙蓉计划”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b/>
                <w:bCs/>
                <w:color w:val="333333"/>
                <w:sz w:val="21"/>
                <w:szCs w:val="21"/>
              </w:rPr>
            </w:pPr>
            <w:r>
              <w:rPr>
                <w:rFonts w:hint="eastAsia" w:ascii="方正小标宋简体" w:hAnsi="方正小标宋简体" w:eastAsia="方正小标宋简体" w:cs="方正小标宋简体"/>
                <w:b/>
                <w:bCs/>
                <w:color w:val="333333"/>
                <w:sz w:val="43"/>
                <w:szCs w:val="43"/>
                <w:bdr w:val="none" w:color="auto" w:sz="0" w:space="0"/>
              </w:rPr>
              <w:t>——高校优秀思想政治工作者项目的通知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eastAsia" w:ascii="微软雅黑" w:hAnsi="微软雅黑" w:eastAsia="微软雅黑" w:cs="微软雅黑"/>
                <w:color w:val="333333"/>
                <w:sz w:val="21"/>
                <w:szCs w:val="21"/>
              </w:rPr>
            </w:pPr>
            <w:r>
              <w:rPr>
                <w:rFonts w:hint="default" w:ascii="仿宋_GB2312" w:hAnsi="Times New Roman" w:eastAsia="仿宋_GB2312" w:cs="仿宋_GB2312"/>
                <w:color w:val="333333"/>
                <w:sz w:val="31"/>
                <w:szCs w:val="31"/>
                <w:bdr w:val="none" w:color="auto" w:sz="0" w:space="0"/>
              </w:rPr>
              <w:t>各普通高等学校：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default" w:ascii="仿宋_GB2312" w:hAnsi="Times New Roman" w:eastAsia="仿宋_GB2312" w:cs="仿宋_GB2312"/>
                <w:color w:val="333333"/>
                <w:sz w:val="31"/>
                <w:szCs w:val="31"/>
                <w:bdr w:val="none" w:color="auto" w:sz="0" w:space="0"/>
              </w:rPr>
              <w:t>为深入贯彻落实习近平新时代中国特色社会主义思想和党的二十大精神，进一步推动全省高校落实立德树人根本任务，加快构建高校思想政治工作体系，努力培养堪当民族复兴重任的时代新人，根据《湖南省省级人才计划管理办法（试行）》（湘人才发〔</w:t>
            </w:r>
            <w:r>
              <w:rPr>
                <w:rFonts w:hint="default" w:ascii="Times New Roman" w:hAnsi="Times New Roman" w:eastAsia="微软雅黑" w:cs="Times New Roman"/>
                <w:color w:val="333333"/>
                <w:sz w:val="31"/>
                <w:szCs w:val="31"/>
                <w:bdr w:val="none" w:color="auto" w:sz="0" w:space="0"/>
              </w:rPr>
              <w:t>2022</w:t>
            </w:r>
            <w:r>
              <w:rPr>
                <w:rFonts w:hint="default" w:ascii="仿宋_GB2312" w:hAnsi="Times New Roman" w:eastAsia="仿宋_GB2312" w:cs="仿宋_GB2312"/>
                <w:color w:val="333333"/>
                <w:sz w:val="31"/>
                <w:szCs w:val="31"/>
                <w:bdr w:val="none" w:color="auto" w:sz="0" w:space="0"/>
              </w:rPr>
              <w:t>〕</w:t>
            </w:r>
            <w:r>
              <w:rPr>
                <w:rFonts w:hint="default" w:ascii="Times New Roman" w:hAnsi="Times New Roman" w:eastAsia="微软雅黑" w:cs="Times New Roman"/>
                <w:color w:val="333333"/>
                <w:sz w:val="31"/>
                <w:szCs w:val="31"/>
                <w:bdr w:val="none" w:color="auto" w:sz="0" w:space="0"/>
              </w:rPr>
              <w:t>1</w:t>
            </w:r>
            <w:r>
              <w:rPr>
                <w:rFonts w:hint="default" w:ascii="仿宋_GB2312" w:hAnsi="Times New Roman" w:eastAsia="仿宋_GB2312" w:cs="仿宋_GB2312"/>
                <w:color w:val="333333"/>
                <w:sz w:val="31"/>
                <w:szCs w:val="31"/>
                <w:bdr w:val="none" w:color="auto" w:sz="0" w:space="0"/>
              </w:rPr>
              <w:t>号）、《关于实施湖南省高校思想政治工作质量提升工程的意见》（湘教工委发〔</w:t>
            </w:r>
            <w:r>
              <w:rPr>
                <w:rFonts w:hint="default" w:ascii="Times New Roman" w:hAnsi="Times New Roman" w:eastAsia="微软雅黑" w:cs="Times New Roman"/>
                <w:color w:val="333333"/>
                <w:sz w:val="31"/>
                <w:szCs w:val="31"/>
                <w:bdr w:val="none" w:color="auto" w:sz="0" w:space="0"/>
              </w:rPr>
              <w:t>2019</w:t>
            </w:r>
            <w:r>
              <w:rPr>
                <w:rFonts w:hint="default" w:ascii="仿宋_GB2312" w:hAnsi="Times New Roman" w:eastAsia="仿宋_GB2312" w:cs="仿宋_GB2312"/>
                <w:color w:val="333333"/>
                <w:sz w:val="31"/>
                <w:szCs w:val="31"/>
                <w:bdr w:val="none" w:color="auto" w:sz="0" w:space="0"/>
              </w:rPr>
              <w:t>〕</w:t>
            </w:r>
            <w:r>
              <w:rPr>
                <w:rFonts w:hint="default" w:ascii="Times New Roman" w:hAnsi="Times New Roman" w:eastAsia="微软雅黑" w:cs="Times New Roman"/>
                <w:color w:val="333333"/>
                <w:sz w:val="31"/>
                <w:szCs w:val="31"/>
                <w:bdr w:val="none" w:color="auto" w:sz="0" w:space="0"/>
              </w:rPr>
              <w:t>3</w:t>
            </w:r>
            <w:r>
              <w:rPr>
                <w:rFonts w:hint="default" w:ascii="仿宋_GB2312" w:hAnsi="Times New Roman" w:eastAsia="仿宋_GB2312" w:cs="仿宋_GB2312"/>
                <w:color w:val="333333"/>
                <w:sz w:val="31"/>
                <w:szCs w:val="31"/>
                <w:bdr w:val="none" w:color="auto" w:sz="0" w:space="0"/>
              </w:rPr>
              <w:t>号）精神和打造</w:t>
            </w:r>
            <w:r>
              <w:rPr>
                <w:rFonts w:hint="default" w:ascii="Times New Roman" w:hAnsi="Times New Roman" w:eastAsia="微软雅黑" w:cs="Times New Roman"/>
                <w:color w:val="333333"/>
                <w:sz w:val="31"/>
                <w:szCs w:val="31"/>
                <w:bdr w:val="none" w:color="auto" w:sz="0" w:space="0"/>
              </w:rPr>
              <w:t>“</w:t>
            </w:r>
            <w:r>
              <w:rPr>
                <w:rFonts w:hint="default" w:ascii="仿宋_GB2312" w:hAnsi="Times New Roman" w:eastAsia="仿宋_GB2312" w:cs="仿宋_GB2312"/>
                <w:color w:val="333333"/>
                <w:sz w:val="31"/>
                <w:szCs w:val="31"/>
                <w:bdr w:val="none" w:color="auto" w:sz="0" w:space="0"/>
              </w:rPr>
              <w:t>为时代育新人</w:t>
            </w:r>
            <w:r>
              <w:rPr>
                <w:rFonts w:hint="default" w:ascii="Times New Roman" w:hAnsi="Times New Roman" w:eastAsia="微软雅黑" w:cs="Times New Roman"/>
                <w:color w:val="333333"/>
                <w:sz w:val="31"/>
                <w:szCs w:val="31"/>
                <w:bdr w:val="none" w:color="auto" w:sz="0" w:space="0"/>
              </w:rPr>
              <w:t>”</w:t>
            </w:r>
            <w:r>
              <w:rPr>
                <w:rFonts w:hint="default" w:ascii="仿宋_GB2312" w:hAnsi="Times New Roman" w:eastAsia="仿宋_GB2312" w:cs="仿宋_GB2312"/>
                <w:color w:val="333333"/>
                <w:sz w:val="31"/>
                <w:szCs w:val="31"/>
                <w:bdr w:val="none" w:color="auto" w:sz="0" w:space="0"/>
              </w:rPr>
              <w:t>品牌的工作思路，现就开展</w:t>
            </w:r>
            <w:r>
              <w:rPr>
                <w:rFonts w:hint="default" w:ascii="Times New Roman" w:hAnsi="Times New Roman" w:eastAsia="微软雅黑" w:cs="Times New Roman"/>
                <w:color w:val="333333"/>
                <w:sz w:val="31"/>
                <w:szCs w:val="31"/>
                <w:bdr w:val="none" w:color="auto" w:sz="0" w:space="0"/>
              </w:rPr>
              <w:t>2023</w:t>
            </w:r>
            <w:r>
              <w:rPr>
                <w:rFonts w:hint="default" w:ascii="仿宋_GB2312" w:hAnsi="Times New Roman" w:eastAsia="仿宋_GB2312" w:cs="仿宋_GB2312"/>
                <w:color w:val="333333"/>
                <w:sz w:val="31"/>
                <w:szCs w:val="31"/>
                <w:bdr w:val="none" w:color="auto" w:sz="0" w:space="0"/>
              </w:rPr>
              <w:t>年度</w:t>
            </w:r>
            <w:r>
              <w:rPr>
                <w:rFonts w:hint="default" w:ascii="Times New Roman" w:hAnsi="Times New Roman" w:eastAsia="微软雅黑" w:cs="Times New Roman"/>
                <w:color w:val="333333"/>
                <w:sz w:val="31"/>
                <w:szCs w:val="31"/>
                <w:bdr w:val="none" w:color="auto" w:sz="0" w:space="0"/>
              </w:rPr>
              <w:t>“</w:t>
            </w:r>
            <w:r>
              <w:rPr>
                <w:rFonts w:hint="default" w:ascii="仿宋_GB2312" w:hAnsi="Times New Roman" w:eastAsia="仿宋_GB2312" w:cs="仿宋_GB2312"/>
                <w:color w:val="333333"/>
                <w:sz w:val="31"/>
                <w:szCs w:val="31"/>
                <w:bdr w:val="none" w:color="auto" w:sz="0" w:space="0"/>
              </w:rPr>
              <w:t>芙蓉计划</w:t>
            </w:r>
            <w:r>
              <w:rPr>
                <w:rFonts w:hint="default" w:ascii="Times New Roman" w:hAnsi="Times New Roman" w:eastAsia="微软雅黑" w:cs="Times New Roman"/>
                <w:color w:val="333333"/>
                <w:sz w:val="31"/>
                <w:szCs w:val="31"/>
                <w:bdr w:val="none" w:color="auto" w:sz="0" w:space="0"/>
              </w:rPr>
              <w:t>”——</w:t>
            </w:r>
            <w:r>
              <w:rPr>
                <w:rFonts w:hint="default" w:ascii="仿宋_GB2312" w:hAnsi="Times New Roman" w:eastAsia="仿宋_GB2312" w:cs="仿宋_GB2312"/>
                <w:color w:val="333333"/>
                <w:sz w:val="31"/>
                <w:szCs w:val="31"/>
                <w:bdr w:val="none" w:color="auto" w:sz="0" w:space="0"/>
              </w:rPr>
              <w:t>高校优秀思想政治工作者项目申报工作通知如下：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ascii="黑体" w:hAnsi="宋体" w:eastAsia="黑体" w:cs="黑体"/>
                <w:color w:val="333333"/>
                <w:sz w:val="31"/>
                <w:szCs w:val="31"/>
                <w:bdr w:val="none" w:color="auto" w:sz="0" w:space="0"/>
              </w:rPr>
              <w:t>一、项目内容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default" w:ascii="Times New Roman" w:hAnsi="Times New Roman" w:eastAsia="微软雅黑" w:cs="Times New Roman"/>
                <w:color w:val="333333"/>
                <w:sz w:val="31"/>
                <w:szCs w:val="31"/>
                <w:bdr w:val="none" w:color="auto" w:sz="0" w:space="0"/>
              </w:rPr>
              <w:t>“</w:t>
            </w:r>
            <w:r>
              <w:rPr>
                <w:rFonts w:hint="default" w:ascii="仿宋_GB2312" w:hAnsi="Times New Roman" w:eastAsia="仿宋_GB2312" w:cs="仿宋_GB2312"/>
                <w:color w:val="333333"/>
                <w:sz w:val="31"/>
                <w:szCs w:val="31"/>
                <w:bdr w:val="none" w:color="auto" w:sz="0" w:space="0"/>
              </w:rPr>
              <w:t>芙蓉计划</w:t>
            </w:r>
            <w:r>
              <w:rPr>
                <w:rFonts w:hint="default" w:ascii="Times New Roman" w:hAnsi="Times New Roman" w:eastAsia="微软雅黑" w:cs="Times New Roman"/>
                <w:color w:val="333333"/>
                <w:sz w:val="31"/>
                <w:szCs w:val="31"/>
                <w:bdr w:val="none" w:color="auto" w:sz="0" w:space="0"/>
              </w:rPr>
              <w:t>”——</w:t>
            </w:r>
            <w:r>
              <w:rPr>
                <w:rFonts w:hint="default" w:ascii="仿宋_GB2312" w:hAnsi="Times New Roman" w:eastAsia="仿宋_GB2312" w:cs="仿宋_GB2312"/>
                <w:color w:val="333333"/>
                <w:sz w:val="31"/>
                <w:szCs w:val="31"/>
                <w:bdr w:val="none" w:color="auto" w:sz="0" w:space="0"/>
              </w:rPr>
              <w:t>高校优秀思想政治工作者项目分为高校思想政治工作青年骨干队伍建设项目、高校思想政治工作优秀团队建设项目、高校思想政治工作名师工作室建设项目三个类型。具体建设标准和内容详见《湖南省高校优秀思想政治工作者项目实施细则》。项目由省教育厅具体负责实施。</w:t>
            </w:r>
            <w:r>
              <w:rPr>
                <w:rFonts w:hint="default" w:ascii="Times New Roman" w:hAnsi="Times New Roman" w:eastAsia="微软雅黑" w:cs="Times New Roman"/>
                <w:color w:val="333333"/>
                <w:sz w:val="31"/>
                <w:szCs w:val="31"/>
                <w:bdr w:val="none" w:color="auto" w:sz="0" w:space="0"/>
              </w:rPr>
              <w:t>2023</w:t>
            </w:r>
            <w:r>
              <w:rPr>
                <w:rFonts w:hint="default" w:ascii="仿宋_GB2312" w:hAnsi="Times New Roman" w:eastAsia="仿宋_GB2312" w:cs="仿宋_GB2312"/>
                <w:color w:val="333333"/>
                <w:sz w:val="31"/>
                <w:szCs w:val="31"/>
                <w:bdr w:val="none" w:color="auto" w:sz="0" w:space="0"/>
              </w:rPr>
              <w:t>年拟培育高校思想政治工作青年骨干</w:t>
            </w:r>
            <w:r>
              <w:rPr>
                <w:rFonts w:hint="default" w:ascii="Times New Roman" w:hAnsi="Times New Roman" w:eastAsia="微软雅黑" w:cs="Times New Roman"/>
                <w:color w:val="333333"/>
                <w:sz w:val="31"/>
                <w:szCs w:val="31"/>
                <w:bdr w:val="none" w:color="auto" w:sz="0" w:space="0"/>
              </w:rPr>
              <w:t>10</w:t>
            </w:r>
            <w:r>
              <w:rPr>
                <w:rFonts w:hint="default" w:ascii="仿宋_GB2312" w:hAnsi="Times New Roman" w:eastAsia="仿宋_GB2312" w:cs="仿宋_GB2312"/>
                <w:color w:val="333333"/>
                <w:sz w:val="31"/>
                <w:szCs w:val="31"/>
                <w:bdr w:val="none" w:color="auto" w:sz="0" w:space="0"/>
              </w:rPr>
              <w:t>名、高校思想政治工作优秀团队</w:t>
            </w:r>
            <w:r>
              <w:rPr>
                <w:rFonts w:hint="default" w:ascii="Times New Roman" w:hAnsi="Times New Roman" w:eastAsia="微软雅黑" w:cs="Times New Roman"/>
                <w:color w:val="333333"/>
                <w:sz w:val="31"/>
                <w:szCs w:val="31"/>
                <w:bdr w:val="none" w:color="auto" w:sz="0" w:space="0"/>
              </w:rPr>
              <w:t>10</w:t>
            </w:r>
            <w:r>
              <w:rPr>
                <w:rFonts w:hint="default" w:ascii="仿宋_GB2312" w:hAnsi="Times New Roman" w:eastAsia="仿宋_GB2312" w:cs="仿宋_GB2312"/>
                <w:color w:val="333333"/>
                <w:sz w:val="31"/>
                <w:szCs w:val="31"/>
                <w:bdr w:val="none" w:color="auto" w:sz="0" w:space="0"/>
              </w:rPr>
              <w:t>个、高校思想政治工作名师工作室</w:t>
            </w:r>
            <w:r>
              <w:rPr>
                <w:rFonts w:hint="default" w:ascii="Times New Roman" w:hAnsi="Times New Roman" w:eastAsia="微软雅黑" w:cs="Times New Roman"/>
                <w:color w:val="333333"/>
                <w:sz w:val="31"/>
                <w:szCs w:val="31"/>
                <w:bdr w:val="none" w:color="auto" w:sz="0" w:space="0"/>
              </w:rPr>
              <w:t>5</w:t>
            </w:r>
            <w:r>
              <w:rPr>
                <w:rFonts w:hint="default" w:ascii="仿宋_GB2312" w:hAnsi="Times New Roman" w:eastAsia="仿宋_GB2312" w:cs="仿宋_GB2312"/>
                <w:color w:val="333333"/>
                <w:sz w:val="31"/>
                <w:szCs w:val="31"/>
                <w:bdr w:val="none" w:color="auto" w:sz="0" w:space="0"/>
              </w:rPr>
              <w:t>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eastAsia" w:ascii="黑体" w:hAnsi="宋体" w:eastAsia="黑体" w:cs="黑体"/>
                <w:color w:val="333333"/>
                <w:sz w:val="31"/>
                <w:szCs w:val="31"/>
                <w:bdr w:val="none" w:color="auto" w:sz="0" w:space="0"/>
              </w:rPr>
              <w:t>二、申报说明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default" w:ascii="仿宋_GB2312" w:hAnsi="Times New Roman" w:eastAsia="仿宋_GB2312" w:cs="仿宋_GB2312"/>
                <w:color w:val="333333"/>
                <w:sz w:val="31"/>
                <w:szCs w:val="31"/>
                <w:bdr w:val="none" w:color="auto" w:sz="0" w:space="0"/>
              </w:rPr>
              <w:t>项目支持对象包括高校思想政治理论课教师、专职辅导员（含专职心理健康教育教师）和其他思想政治工作干部（含党政干部和共青团干部、网络文化建设管理干部等人员）三种身份。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default" w:ascii="Times New Roman" w:hAnsi="Times New Roman" w:eastAsia="微软雅黑" w:cs="Times New Roman"/>
                <w:color w:val="333333"/>
                <w:sz w:val="31"/>
                <w:szCs w:val="31"/>
                <w:bdr w:val="none" w:color="auto" w:sz="0" w:space="0"/>
              </w:rPr>
              <w:t>1</w:t>
            </w:r>
            <w:r>
              <w:rPr>
                <w:rFonts w:hint="default" w:ascii="仿宋_GB2312" w:hAnsi="Times New Roman" w:eastAsia="仿宋_GB2312" w:cs="仿宋_GB2312"/>
                <w:color w:val="333333"/>
                <w:sz w:val="31"/>
                <w:szCs w:val="31"/>
                <w:bdr w:val="none" w:color="auto" w:sz="0" w:space="0"/>
              </w:rPr>
              <w:t>．实行限额申报。</w:t>
            </w:r>
            <w:r>
              <w:rPr>
                <w:rFonts w:hint="default" w:ascii="Times New Roman" w:hAnsi="Times New Roman" w:eastAsia="微软雅黑" w:cs="Times New Roman"/>
                <w:color w:val="333333"/>
                <w:sz w:val="31"/>
                <w:szCs w:val="31"/>
                <w:bdr w:val="none" w:color="auto" w:sz="0" w:space="0"/>
              </w:rPr>
              <w:t>“</w:t>
            </w:r>
            <w:r>
              <w:rPr>
                <w:rFonts w:hint="default" w:ascii="仿宋_GB2312" w:hAnsi="Times New Roman" w:eastAsia="仿宋_GB2312" w:cs="仿宋_GB2312"/>
                <w:color w:val="333333"/>
                <w:sz w:val="31"/>
                <w:szCs w:val="31"/>
                <w:bdr w:val="none" w:color="auto" w:sz="0" w:space="0"/>
              </w:rPr>
              <w:t>高校优秀思想政治工作者项目</w:t>
            </w:r>
            <w:r>
              <w:rPr>
                <w:rFonts w:hint="default" w:ascii="Times New Roman" w:hAnsi="Times New Roman" w:eastAsia="微软雅黑" w:cs="Times New Roman"/>
                <w:color w:val="333333"/>
                <w:sz w:val="31"/>
                <w:szCs w:val="31"/>
                <w:bdr w:val="none" w:color="auto" w:sz="0" w:space="0"/>
              </w:rPr>
              <w:t>”</w:t>
            </w:r>
            <w:r>
              <w:rPr>
                <w:rFonts w:hint="default" w:ascii="仿宋_GB2312" w:hAnsi="Times New Roman" w:eastAsia="仿宋_GB2312" w:cs="仿宋_GB2312"/>
                <w:color w:val="333333"/>
                <w:sz w:val="31"/>
                <w:szCs w:val="31"/>
                <w:bdr w:val="none" w:color="auto" w:sz="0" w:space="0"/>
              </w:rPr>
              <w:t>原则上各高校可申报</w:t>
            </w:r>
            <w:r>
              <w:rPr>
                <w:rFonts w:hint="default" w:ascii="Times New Roman" w:hAnsi="Times New Roman" w:eastAsia="微软雅黑" w:cs="Times New Roman"/>
                <w:color w:val="333333"/>
                <w:sz w:val="31"/>
                <w:szCs w:val="31"/>
                <w:bdr w:val="none" w:color="auto" w:sz="0" w:space="0"/>
              </w:rPr>
              <w:t>3</w:t>
            </w:r>
            <w:r>
              <w:rPr>
                <w:rFonts w:hint="default" w:ascii="仿宋_GB2312" w:hAnsi="Times New Roman" w:eastAsia="仿宋_GB2312" w:cs="仿宋_GB2312"/>
                <w:color w:val="333333"/>
                <w:sz w:val="31"/>
                <w:szCs w:val="31"/>
                <w:bdr w:val="none" w:color="auto" w:sz="0" w:space="0"/>
              </w:rPr>
              <w:t>项，申报类型和身份均不得重复。已获教育部和我省立项支持的原高校思想政治工作骨干队伍建设项目主要支持对象、团队负责人、主持人等，不得申报</w:t>
            </w:r>
            <w:r>
              <w:rPr>
                <w:rFonts w:hint="default" w:ascii="Times New Roman" w:hAnsi="Times New Roman" w:eastAsia="微软雅黑" w:cs="Times New Roman"/>
                <w:color w:val="333333"/>
                <w:sz w:val="31"/>
                <w:szCs w:val="31"/>
                <w:bdr w:val="none" w:color="auto" w:sz="0" w:space="0"/>
              </w:rPr>
              <w:t>2023</w:t>
            </w:r>
            <w:r>
              <w:rPr>
                <w:rFonts w:hint="default" w:ascii="仿宋_GB2312" w:hAnsi="Times New Roman" w:eastAsia="仿宋_GB2312" w:cs="仿宋_GB2312"/>
                <w:color w:val="333333"/>
                <w:sz w:val="31"/>
                <w:szCs w:val="31"/>
                <w:bdr w:val="none" w:color="auto" w:sz="0" w:space="0"/>
              </w:rPr>
              <w:t>年高校优秀思想政治工作者项目。在带领学生支援全省经济社会建设发展、服务乡村振兴和毕业生就业创业等重大工作推进中，在新冠肺炎疫情防控、学生心理危机干预等重大事件处置中，主动作为、甘于奉献、发挥重要作用、作出突出贡献并在省内外有显著影响力的高校思想政治工作者，可酌情由湖南省高校思想政治教育工作研究会（含二级研究会）和所在高校研究后申报高校思想政治工作优秀团队建设项目，申报名额不占所在高校指标。具体要求见《湖南省高校优秀思想政治工作者项目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default" w:ascii="Times New Roman" w:hAnsi="Times New Roman" w:eastAsia="微软雅黑" w:cs="Times New Roman"/>
                <w:color w:val="333333"/>
                <w:sz w:val="31"/>
                <w:szCs w:val="31"/>
                <w:bdr w:val="none" w:color="auto" w:sz="0" w:space="0"/>
              </w:rPr>
              <w:t>2</w:t>
            </w:r>
            <w:r>
              <w:rPr>
                <w:rFonts w:hint="default" w:ascii="仿宋_GB2312" w:hAnsi="Times New Roman" w:eastAsia="仿宋_GB2312" w:cs="仿宋_GB2312"/>
                <w:color w:val="333333"/>
                <w:sz w:val="31"/>
                <w:szCs w:val="31"/>
                <w:bdr w:val="none" w:color="auto" w:sz="0" w:space="0"/>
              </w:rPr>
              <w:t>．严格审核把关。各高校要按照</w:t>
            </w:r>
            <w:r>
              <w:rPr>
                <w:rFonts w:hint="default" w:ascii="Times New Roman" w:hAnsi="Times New Roman" w:eastAsia="微软雅黑" w:cs="Times New Roman"/>
                <w:color w:val="333333"/>
                <w:sz w:val="31"/>
                <w:szCs w:val="31"/>
                <w:bdr w:val="none" w:color="auto" w:sz="0" w:space="0"/>
              </w:rPr>
              <w:t>“</w:t>
            </w:r>
            <w:r>
              <w:rPr>
                <w:rFonts w:hint="default" w:ascii="仿宋_GB2312" w:hAnsi="Times New Roman" w:eastAsia="仿宋_GB2312" w:cs="仿宋_GB2312"/>
                <w:color w:val="333333"/>
                <w:sz w:val="31"/>
                <w:szCs w:val="31"/>
                <w:bdr w:val="none" w:color="auto" w:sz="0" w:space="0"/>
              </w:rPr>
              <w:t>谁推荐、谁负责</w:t>
            </w:r>
            <w:r>
              <w:rPr>
                <w:rFonts w:hint="default" w:ascii="Times New Roman" w:hAnsi="Times New Roman" w:eastAsia="微软雅黑" w:cs="Times New Roman"/>
                <w:color w:val="333333"/>
                <w:sz w:val="31"/>
                <w:szCs w:val="31"/>
                <w:bdr w:val="none" w:color="auto" w:sz="0" w:space="0"/>
              </w:rPr>
              <w:t>”</w:t>
            </w:r>
            <w:r>
              <w:rPr>
                <w:rFonts w:hint="default" w:ascii="仿宋_GB2312" w:hAnsi="Times New Roman" w:eastAsia="仿宋_GB2312" w:cs="仿宋_GB2312"/>
                <w:color w:val="333333"/>
                <w:sz w:val="31"/>
                <w:szCs w:val="31"/>
                <w:bdr w:val="none" w:color="auto" w:sz="0" w:space="0"/>
              </w:rPr>
              <w:t>的原则，对照《湖南省高校优秀思想政治工作者项目实施细则》要求，严把人选质量条件，统筹申报类型和身份，确保推荐材料的真实性。人选推荐材料应在校内公示一周，公示如有异议，高校要认真组织调查，有关异议材料及调查结论随推荐材料一并报送。高校党委应严格掌握人选的政治标准和师德表现，对所有推荐人选研究提出书面意见。对于推荐过程中把关不严或出具虚假材料，不能认真履行推荐职责的高校，省教育厅将进行通报批评并停止下一年度的推荐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eastAsia" w:ascii="黑体" w:hAnsi="宋体" w:eastAsia="黑体" w:cs="黑体"/>
                <w:color w:val="333333"/>
                <w:sz w:val="31"/>
                <w:szCs w:val="31"/>
                <w:bdr w:val="none" w:color="auto" w:sz="0" w:space="0"/>
              </w:rPr>
              <w:t>三、报送要求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default" w:ascii="Times New Roman" w:hAnsi="Times New Roman" w:eastAsia="微软雅黑" w:cs="Times New Roman"/>
                <w:color w:val="333333"/>
                <w:sz w:val="31"/>
                <w:szCs w:val="31"/>
                <w:bdr w:val="none" w:color="auto" w:sz="0" w:space="0"/>
              </w:rPr>
              <w:t>1</w:t>
            </w:r>
            <w:r>
              <w:rPr>
                <w:rFonts w:hint="default" w:ascii="仿宋_GB2312" w:hAnsi="Times New Roman" w:eastAsia="仿宋_GB2312" w:cs="仿宋_GB2312"/>
                <w:color w:val="333333"/>
                <w:sz w:val="31"/>
                <w:szCs w:val="31"/>
                <w:bdr w:val="none" w:color="auto" w:sz="0" w:space="0"/>
              </w:rPr>
              <w:t>．各高校要根据本校实际统筹做好项目择优申报工作，于</w:t>
            </w:r>
            <w:r>
              <w:rPr>
                <w:rFonts w:hint="default" w:ascii="Times New Roman" w:hAnsi="Times New Roman" w:eastAsia="微软雅黑" w:cs="Times New Roman"/>
                <w:color w:val="333333"/>
                <w:sz w:val="31"/>
                <w:szCs w:val="31"/>
                <w:bdr w:val="none" w:color="auto" w:sz="0" w:space="0"/>
              </w:rPr>
              <w:t>2023</w:t>
            </w:r>
            <w:r>
              <w:rPr>
                <w:rFonts w:hint="default" w:ascii="仿宋_GB2312" w:hAnsi="Times New Roman" w:eastAsia="仿宋_GB2312" w:cs="仿宋_GB2312"/>
                <w:color w:val="333333"/>
                <w:sz w:val="31"/>
                <w:szCs w:val="31"/>
                <w:bdr w:val="none" w:color="auto" w:sz="0" w:space="0"/>
              </w:rPr>
              <w:t>年</w:t>
            </w:r>
            <w:r>
              <w:rPr>
                <w:rFonts w:hint="default" w:ascii="Times New Roman" w:hAnsi="Times New Roman" w:eastAsia="微软雅黑" w:cs="Times New Roman"/>
                <w:color w:val="333333"/>
                <w:sz w:val="31"/>
                <w:szCs w:val="31"/>
                <w:bdr w:val="none" w:color="auto" w:sz="0" w:space="0"/>
              </w:rPr>
              <w:t>3</w:t>
            </w:r>
            <w:r>
              <w:rPr>
                <w:rFonts w:hint="default" w:ascii="仿宋_GB2312" w:hAnsi="Times New Roman" w:eastAsia="仿宋_GB2312" w:cs="仿宋_GB2312"/>
                <w:color w:val="333333"/>
                <w:sz w:val="31"/>
                <w:szCs w:val="31"/>
                <w:bdr w:val="none" w:color="auto" w:sz="0" w:space="0"/>
              </w:rPr>
              <w:t>月</w:t>
            </w:r>
            <w:r>
              <w:rPr>
                <w:rFonts w:hint="default" w:ascii="Times New Roman" w:hAnsi="Times New Roman" w:eastAsia="微软雅黑" w:cs="Times New Roman"/>
                <w:color w:val="333333"/>
                <w:sz w:val="31"/>
                <w:szCs w:val="31"/>
                <w:bdr w:val="none" w:color="auto" w:sz="0" w:space="0"/>
              </w:rPr>
              <w:t>31</w:t>
            </w:r>
            <w:r>
              <w:rPr>
                <w:rFonts w:hint="default" w:ascii="仿宋_GB2312" w:hAnsi="Times New Roman" w:eastAsia="仿宋_GB2312" w:cs="仿宋_GB2312"/>
                <w:color w:val="333333"/>
                <w:sz w:val="31"/>
                <w:szCs w:val="31"/>
                <w:bdr w:val="none" w:color="auto" w:sz="0" w:space="0"/>
              </w:rPr>
              <w:t>日前完成报送工作。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default" w:ascii="Times New Roman" w:hAnsi="Times New Roman" w:eastAsia="微软雅黑" w:cs="Times New Roman"/>
                <w:color w:val="333333"/>
                <w:sz w:val="31"/>
                <w:szCs w:val="31"/>
                <w:bdr w:val="none" w:color="auto" w:sz="0" w:space="0"/>
              </w:rPr>
              <w:t>2</w:t>
            </w:r>
            <w:r>
              <w:rPr>
                <w:rFonts w:hint="default" w:ascii="仿宋_GB2312" w:hAnsi="Times New Roman" w:eastAsia="仿宋_GB2312" w:cs="仿宋_GB2312"/>
                <w:color w:val="333333"/>
                <w:sz w:val="31"/>
                <w:szCs w:val="31"/>
                <w:bdr w:val="none" w:color="auto" w:sz="0" w:space="0"/>
              </w:rPr>
              <w:t>．项目申报材料为《湖南省高校思想政治工作青年骨干建设项目申报书》《湖南省高校思想政治工作优秀团队建设项目申报书》《湖南省高校思想政治工作名师工作室建设项目申报书》，以及《湖南省高校优秀思想政治工作者项目汇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default" w:ascii="Times New Roman" w:hAnsi="Times New Roman" w:eastAsia="微软雅黑" w:cs="Times New Roman"/>
                <w:color w:val="333333"/>
                <w:sz w:val="31"/>
                <w:szCs w:val="31"/>
                <w:bdr w:val="none" w:color="auto" w:sz="0" w:space="0"/>
              </w:rPr>
              <w:t>3</w:t>
            </w:r>
            <w:r>
              <w:rPr>
                <w:rFonts w:hint="default" w:ascii="仿宋_GB2312" w:hAnsi="Times New Roman" w:eastAsia="仿宋_GB2312" w:cs="仿宋_GB2312"/>
                <w:color w:val="333333"/>
                <w:sz w:val="31"/>
                <w:szCs w:val="31"/>
                <w:bdr w:val="none" w:color="auto" w:sz="0" w:space="0"/>
              </w:rPr>
              <w:t>．高校分别将申报材料纸质版一式六份，统一用</w:t>
            </w:r>
            <w:r>
              <w:rPr>
                <w:rFonts w:hint="default" w:ascii="Times New Roman" w:hAnsi="Times New Roman" w:eastAsia="微软雅黑" w:cs="Times New Roman"/>
                <w:color w:val="333333"/>
                <w:sz w:val="31"/>
                <w:szCs w:val="31"/>
                <w:bdr w:val="none" w:color="auto" w:sz="0" w:space="0"/>
              </w:rPr>
              <w:t>A3</w:t>
            </w:r>
            <w:r>
              <w:rPr>
                <w:rFonts w:hint="default" w:ascii="仿宋_GB2312" w:hAnsi="Times New Roman" w:eastAsia="仿宋_GB2312" w:cs="仿宋_GB2312"/>
                <w:color w:val="333333"/>
                <w:sz w:val="31"/>
                <w:szCs w:val="31"/>
                <w:bdr w:val="none" w:color="auto" w:sz="0" w:space="0"/>
              </w:rPr>
              <w:t>纸双面印制，中缝装订，用牛皮纸档案袋装好（每一个具体项目一袋，袋子正面贴申请书封面），于指定时间前报送至省委教育工委宣传部（厅思政处），邮寄与快递以收到时间为准，所有申报项目不接收支撑材料。同时将材料电子版发送至指定电子邮箱，电子版所有材料请提交</w:t>
            </w:r>
            <w:r>
              <w:rPr>
                <w:rFonts w:hint="default" w:ascii="Times New Roman" w:hAnsi="Times New Roman" w:eastAsia="微软雅黑" w:cs="Times New Roman"/>
                <w:color w:val="333333"/>
                <w:sz w:val="31"/>
                <w:szCs w:val="31"/>
                <w:bdr w:val="none" w:color="auto" w:sz="0" w:space="0"/>
              </w:rPr>
              <w:t>word</w:t>
            </w:r>
            <w:r>
              <w:rPr>
                <w:rFonts w:hint="default" w:ascii="仿宋_GB2312" w:hAnsi="Times New Roman" w:eastAsia="仿宋_GB2312" w:cs="仿宋_GB2312"/>
                <w:color w:val="333333"/>
                <w:sz w:val="31"/>
                <w:szCs w:val="31"/>
                <w:bdr w:val="none" w:color="auto" w:sz="0" w:space="0"/>
              </w:rPr>
              <w:t>版，每校申报材料电子版应分别打包成压缩包，电子邮件标题统一命名为：</w:t>
            </w:r>
            <w:r>
              <w:rPr>
                <w:rFonts w:hint="default" w:ascii="Times New Roman" w:hAnsi="Times New Roman" w:eastAsia="微软雅黑" w:cs="Times New Roman"/>
                <w:color w:val="333333"/>
                <w:sz w:val="31"/>
                <w:szCs w:val="31"/>
                <w:bdr w:val="none" w:color="auto" w:sz="0" w:space="0"/>
              </w:rPr>
              <w:t>“2023</w:t>
            </w:r>
            <w:r>
              <w:rPr>
                <w:rFonts w:hint="default" w:ascii="仿宋_GB2312" w:hAnsi="Times New Roman" w:eastAsia="仿宋_GB2312" w:cs="仿宋_GB2312"/>
                <w:color w:val="333333"/>
                <w:sz w:val="31"/>
                <w:szCs w:val="31"/>
                <w:bdr w:val="none" w:color="auto" w:sz="0" w:space="0"/>
              </w:rPr>
              <w:t>优秀思想政治工作者</w:t>
            </w:r>
            <w:r>
              <w:rPr>
                <w:rFonts w:hint="default" w:ascii="Times New Roman" w:hAnsi="Times New Roman" w:eastAsia="微软雅黑" w:cs="Times New Roman"/>
                <w:color w:val="333333"/>
                <w:sz w:val="31"/>
                <w:szCs w:val="31"/>
                <w:bdr w:val="none" w:color="auto" w:sz="0" w:space="0"/>
              </w:rPr>
              <w:t>+</w:t>
            </w:r>
            <w:r>
              <w:rPr>
                <w:rFonts w:hint="default" w:ascii="仿宋_GB2312" w:hAnsi="Times New Roman" w:eastAsia="仿宋_GB2312" w:cs="仿宋_GB2312"/>
                <w:color w:val="333333"/>
                <w:sz w:val="31"/>
                <w:szCs w:val="31"/>
                <w:bdr w:val="none" w:color="auto" w:sz="0" w:space="0"/>
              </w:rPr>
              <w:t>高校名称</w:t>
            </w:r>
            <w:r>
              <w:rPr>
                <w:rFonts w:hint="default" w:ascii="Times New Roman" w:hAnsi="Times New Roman" w:eastAsia="微软雅黑" w:cs="Times New Roman"/>
                <w:color w:val="333333"/>
                <w:sz w:val="31"/>
                <w:szCs w:val="31"/>
                <w:bdr w:val="none" w:color="auto" w:sz="0" w:space="0"/>
              </w:rPr>
              <w:t>”</w:t>
            </w:r>
            <w:r>
              <w:rPr>
                <w:rFonts w:hint="default" w:ascii="仿宋_GB2312" w:hAnsi="Times New Roman" w:eastAsia="仿宋_GB2312" w:cs="仿宋_GB2312"/>
                <w:color w:val="333333"/>
                <w:sz w:val="31"/>
                <w:szCs w:val="31"/>
                <w:bdr w:val="none" w:color="auto" w:sz="0" w:space="0"/>
              </w:rPr>
              <w:t>；压缩包命名为：</w:t>
            </w:r>
            <w:r>
              <w:rPr>
                <w:rFonts w:hint="default" w:ascii="Times New Roman" w:hAnsi="Times New Roman" w:eastAsia="微软雅黑" w:cs="Times New Roman"/>
                <w:color w:val="333333"/>
                <w:sz w:val="31"/>
                <w:szCs w:val="31"/>
                <w:bdr w:val="none" w:color="auto" w:sz="0" w:space="0"/>
              </w:rPr>
              <w:t>“</w:t>
            </w:r>
            <w:r>
              <w:rPr>
                <w:rFonts w:hint="default" w:ascii="仿宋_GB2312" w:hAnsi="Times New Roman" w:eastAsia="仿宋_GB2312" w:cs="仿宋_GB2312"/>
                <w:color w:val="333333"/>
                <w:sz w:val="31"/>
                <w:szCs w:val="31"/>
                <w:bdr w:val="none" w:color="auto" w:sz="0" w:space="0"/>
              </w:rPr>
              <w:t>优秀思想政治工作者</w:t>
            </w:r>
            <w:r>
              <w:rPr>
                <w:rFonts w:hint="default" w:ascii="Times New Roman" w:hAnsi="Times New Roman" w:eastAsia="微软雅黑" w:cs="Times New Roman"/>
                <w:color w:val="333333"/>
                <w:sz w:val="31"/>
                <w:szCs w:val="31"/>
                <w:bdr w:val="none" w:color="auto" w:sz="0" w:space="0"/>
              </w:rPr>
              <w:t>+</w:t>
            </w:r>
            <w:r>
              <w:rPr>
                <w:rFonts w:hint="default" w:ascii="仿宋_GB2312" w:hAnsi="Times New Roman" w:eastAsia="仿宋_GB2312" w:cs="仿宋_GB2312"/>
                <w:color w:val="333333"/>
                <w:sz w:val="31"/>
                <w:szCs w:val="31"/>
                <w:bdr w:val="none" w:color="auto" w:sz="0" w:space="0"/>
              </w:rPr>
              <w:t>高校名称</w:t>
            </w:r>
            <w:r>
              <w:rPr>
                <w:rFonts w:hint="default" w:ascii="Times New Roman" w:hAnsi="Times New Roman" w:eastAsia="微软雅黑" w:cs="Times New Roman"/>
                <w:color w:val="333333"/>
                <w:sz w:val="31"/>
                <w:szCs w:val="31"/>
                <w:bdr w:val="none" w:color="auto" w:sz="0" w:space="0"/>
              </w:rPr>
              <w:t>”</w:t>
            </w:r>
            <w:r>
              <w:rPr>
                <w:rFonts w:hint="default" w:ascii="仿宋_GB2312" w:hAnsi="Times New Roman" w:eastAsia="仿宋_GB2312" w:cs="仿宋_GB2312"/>
                <w:color w:val="333333"/>
                <w:sz w:val="31"/>
                <w:szCs w:val="31"/>
                <w:bdr w:val="none" w:color="auto" w:sz="0" w:space="0"/>
              </w:rPr>
              <w:t>；每个申报材料</w:t>
            </w:r>
            <w:r>
              <w:rPr>
                <w:rFonts w:hint="default" w:ascii="Times New Roman" w:hAnsi="Times New Roman" w:eastAsia="微软雅黑" w:cs="Times New Roman"/>
                <w:color w:val="333333"/>
                <w:sz w:val="31"/>
                <w:szCs w:val="31"/>
                <w:bdr w:val="none" w:color="auto" w:sz="0" w:space="0"/>
              </w:rPr>
              <w:t>word</w:t>
            </w:r>
            <w:r>
              <w:rPr>
                <w:rFonts w:hint="default" w:ascii="仿宋_GB2312" w:hAnsi="Times New Roman" w:eastAsia="仿宋_GB2312" w:cs="仿宋_GB2312"/>
                <w:color w:val="333333"/>
                <w:sz w:val="31"/>
                <w:szCs w:val="31"/>
                <w:bdr w:val="none" w:color="auto" w:sz="0" w:space="0"/>
              </w:rPr>
              <w:t>文件具体命名为：</w:t>
            </w:r>
            <w:r>
              <w:rPr>
                <w:rFonts w:hint="default" w:ascii="Times New Roman" w:hAnsi="Times New Roman" w:eastAsia="微软雅黑" w:cs="Times New Roman"/>
                <w:color w:val="333333"/>
                <w:sz w:val="31"/>
                <w:szCs w:val="31"/>
                <w:bdr w:val="none" w:color="auto" w:sz="0" w:space="0"/>
              </w:rPr>
              <w:t>“</w:t>
            </w:r>
            <w:r>
              <w:rPr>
                <w:rFonts w:hint="default" w:ascii="仿宋_GB2312" w:hAnsi="Times New Roman" w:eastAsia="仿宋_GB2312" w:cs="仿宋_GB2312"/>
                <w:color w:val="333333"/>
                <w:sz w:val="31"/>
                <w:szCs w:val="31"/>
                <w:bdr w:val="none" w:color="auto" w:sz="0" w:space="0"/>
              </w:rPr>
              <w:t>优秀工作者项目类型名称</w:t>
            </w:r>
            <w:r>
              <w:rPr>
                <w:rFonts w:hint="default" w:ascii="Times New Roman" w:hAnsi="Times New Roman" w:eastAsia="微软雅黑" w:cs="Times New Roman"/>
                <w:color w:val="333333"/>
                <w:sz w:val="31"/>
                <w:szCs w:val="31"/>
                <w:bdr w:val="none" w:color="auto" w:sz="0" w:space="0"/>
              </w:rPr>
              <w:t>+</w:t>
            </w:r>
            <w:r>
              <w:rPr>
                <w:rFonts w:hint="default" w:ascii="仿宋_GB2312" w:hAnsi="Times New Roman" w:eastAsia="仿宋_GB2312" w:cs="仿宋_GB2312"/>
                <w:color w:val="333333"/>
                <w:sz w:val="31"/>
                <w:szCs w:val="31"/>
                <w:bdr w:val="none" w:color="auto" w:sz="0" w:space="0"/>
              </w:rPr>
              <w:t>高校名称</w:t>
            </w:r>
            <w:r>
              <w:rPr>
                <w:rFonts w:hint="default" w:ascii="Times New Roman" w:hAnsi="Times New Roman" w:eastAsia="微软雅黑" w:cs="Times New Roman"/>
                <w:color w:val="333333"/>
                <w:sz w:val="31"/>
                <w:szCs w:val="31"/>
                <w:bdr w:val="none" w:color="auto" w:sz="0" w:space="0"/>
              </w:rPr>
              <w:t>+</w:t>
            </w:r>
            <w:r>
              <w:rPr>
                <w:rFonts w:hint="default" w:ascii="仿宋_GB2312" w:hAnsi="Times New Roman" w:eastAsia="仿宋_GB2312" w:cs="仿宋_GB2312"/>
                <w:color w:val="333333"/>
                <w:sz w:val="31"/>
                <w:szCs w:val="31"/>
                <w:bdr w:val="none" w:color="auto" w:sz="0" w:space="0"/>
              </w:rPr>
              <w:t>项目申请人</w:t>
            </w:r>
            <w:r>
              <w:rPr>
                <w:rFonts w:hint="default" w:ascii="Times New Roman" w:hAnsi="Times New Roman" w:eastAsia="微软雅黑" w:cs="Times New Roman"/>
                <w:color w:val="333333"/>
                <w:sz w:val="31"/>
                <w:szCs w:val="31"/>
                <w:bdr w:val="none" w:color="auto" w:sz="0" w:space="0"/>
              </w:rPr>
              <w:t>”“</w:t>
            </w:r>
            <w:r>
              <w:rPr>
                <w:rFonts w:hint="default" w:ascii="仿宋_GB2312" w:hAnsi="Times New Roman" w:eastAsia="仿宋_GB2312" w:cs="仿宋_GB2312"/>
                <w:color w:val="333333"/>
                <w:sz w:val="31"/>
                <w:szCs w:val="31"/>
                <w:bdr w:val="none" w:color="auto" w:sz="0" w:space="0"/>
              </w:rPr>
              <w:t>湖南省高校优秀思想政治工作者项目汇总表</w:t>
            </w:r>
            <w:r>
              <w:rPr>
                <w:rFonts w:hint="default" w:ascii="Times New Roman" w:hAnsi="Times New Roman" w:eastAsia="微软雅黑" w:cs="Times New Roman"/>
                <w:color w:val="333333"/>
                <w:sz w:val="31"/>
                <w:szCs w:val="31"/>
                <w:bdr w:val="none" w:color="auto" w:sz="0" w:space="0"/>
              </w:rPr>
              <w:t>+</w:t>
            </w:r>
            <w:r>
              <w:rPr>
                <w:rFonts w:hint="default" w:ascii="仿宋_GB2312" w:hAnsi="Times New Roman" w:eastAsia="仿宋_GB2312" w:cs="仿宋_GB2312"/>
                <w:color w:val="333333"/>
                <w:sz w:val="31"/>
                <w:szCs w:val="31"/>
                <w:bdr w:val="none" w:color="auto" w:sz="0" w:space="0"/>
              </w:rPr>
              <w:t>高校名称</w:t>
            </w:r>
            <w:r>
              <w:rPr>
                <w:rFonts w:hint="default" w:ascii="Times New Roman" w:hAnsi="Times New Roman" w:eastAsia="微软雅黑" w:cs="Times New Roman"/>
                <w:color w:val="333333"/>
                <w:sz w:val="31"/>
                <w:szCs w:val="31"/>
                <w:bdr w:val="none" w:color="auto" w:sz="0" w:space="0"/>
              </w:rPr>
              <w:t>”</w:t>
            </w:r>
            <w:r>
              <w:rPr>
                <w:rFonts w:hint="default" w:ascii="仿宋_GB2312" w:hAnsi="Times New Roman" w:eastAsia="仿宋_GB2312" w:cs="仿宋_GB2312"/>
                <w:color w:val="333333"/>
                <w:sz w:val="31"/>
                <w:szCs w:val="3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default" w:ascii="Times New Roman" w:hAnsi="Times New Roman" w:eastAsia="微软雅黑" w:cs="Times New Roman"/>
                <w:color w:val="333333"/>
                <w:sz w:val="31"/>
                <w:szCs w:val="31"/>
                <w:bdr w:val="none" w:color="auto" w:sz="0" w:space="0"/>
              </w:rPr>
              <w:t>4</w:t>
            </w:r>
            <w:r>
              <w:rPr>
                <w:rFonts w:hint="default" w:ascii="仿宋_GB2312" w:hAnsi="Times New Roman" w:eastAsia="仿宋_GB2312" w:cs="仿宋_GB2312"/>
                <w:color w:val="333333"/>
                <w:sz w:val="31"/>
                <w:szCs w:val="31"/>
                <w:bdr w:val="none" w:color="auto" w:sz="0" w:space="0"/>
              </w:rPr>
              <w:t>．本次项目申报不接受个人和院（系）单独申报，超申报名额、逾期或不符合报送要求的材料均不予受理。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default" w:ascii="Times New Roman" w:hAnsi="Times New Roman" w:eastAsia="微软雅黑" w:cs="Times New Roman"/>
                <w:color w:val="333333"/>
                <w:sz w:val="31"/>
                <w:szCs w:val="31"/>
                <w:bdr w:val="none" w:color="auto" w:sz="0" w:space="0"/>
              </w:rPr>
              <w:t>5</w:t>
            </w:r>
            <w:r>
              <w:rPr>
                <w:rFonts w:hint="default" w:ascii="仿宋_GB2312" w:hAnsi="Times New Roman" w:eastAsia="仿宋_GB2312" w:cs="仿宋_GB2312"/>
                <w:color w:val="333333"/>
                <w:sz w:val="31"/>
                <w:szCs w:val="31"/>
                <w:bdr w:val="none" w:color="auto" w:sz="0" w:space="0"/>
              </w:rPr>
              <w:t>．有关项目申报表格和项目实施细则，请在湖南省教育厅政务网主页资料下载栏下载。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default" w:ascii="Times New Roman" w:hAnsi="Times New Roman" w:eastAsia="微软雅黑" w:cs="Times New Roman"/>
                <w:color w:val="333333"/>
                <w:sz w:val="31"/>
                <w:szCs w:val="31"/>
                <w:bdr w:val="none" w:color="auto" w:sz="0" w:space="0"/>
              </w:rPr>
              <w:t>6</w:t>
            </w:r>
            <w:r>
              <w:rPr>
                <w:rFonts w:hint="default" w:ascii="仿宋_GB2312" w:hAnsi="Times New Roman" w:eastAsia="仿宋_GB2312" w:cs="仿宋_GB2312"/>
                <w:color w:val="333333"/>
                <w:sz w:val="31"/>
                <w:szCs w:val="31"/>
                <w:bdr w:val="none" w:color="auto" w:sz="0" w:space="0"/>
              </w:rPr>
              <w:t>．未尽事宜，请联系工委宣传部（厅思政处）。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eastAsia" w:ascii="黑体" w:hAnsi="宋体" w:eastAsia="黑体" w:cs="黑体"/>
                <w:color w:val="333333"/>
                <w:sz w:val="31"/>
                <w:szCs w:val="31"/>
                <w:bdr w:val="none" w:color="auto" w:sz="0" w:space="0"/>
              </w:rPr>
              <w:t>四、联系方式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default" w:ascii="仿宋_GB2312" w:hAnsi="Times New Roman" w:eastAsia="仿宋_GB2312" w:cs="仿宋_GB2312"/>
                <w:color w:val="333333"/>
                <w:sz w:val="31"/>
                <w:szCs w:val="31"/>
                <w:bdr w:val="none" w:color="auto" w:sz="0" w:space="0"/>
              </w:rPr>
              <w:t>报送地址：湖南省长沙市芙蓉区东二环二段</w:t>
            </w:r>
            <w:r>
              <w:rPr>
                <w:rFonts w:hint="default" w:ascii="Times New Roman" w:hAnsi="Times New Roman" w:eastAsia="微软雅黑" w:cs="Times New Roman"/>
                <w:color w:val="333333"/>
                <w:sz w:val="31"/>
                <w:szCs w:val="31"/>
                <w:bdr w:val="none" w:color="auto" w:sz="0" w:space="0"/>
              </w:rPr>
              <w:t>238</w:t>
            </w:r>
            <w:r>
              <w:rPr>
                <w:rFonts w:hint="default" w:ascii="仿宋_GB2312" w:hAnsi="Times New Roman" w:eastAsia="仿宋_GB2312" w:cs="仿宋_GB2312"/>
                <w:color w:val="333333"/>
                <w:sz w:val="31"/>
                <w:szCs w:val="31"/>
                <w:bdr w:val="none" w:color="auto" w:sz="0" w:space="0"/>
              </w:rPr>
              <w:t>号省教育厅办公楼</w:t>
            </w:r>
            <w:r>
              <w:rPr>
                <w:rFonts w:hint="default" w:ascii="Times New Roman" w:hAnsi="Times New Roman" w:eastAsia="微软雅黑" w:cs="Times New Roman"/>
                <w:color w:val="333333"/>
                <w:sz w:val="31"/>
                <w:szCs w:val="31"/>
                <w:bdr w:val="none" w:color="auto" w:sz="0" w:space="0"/>
              </w:rPr>
              <w:t>902</w:t>
            </w:r>
            <w:r>
              <w:rPr>
                <w:rFonts w:hint="default" w:ascii="仿宋_GB2312" w:hAnsi="Times New Roman" w:eastAsia="仿宋_GB2312" w:cs="仿宋_GB2312"/>
                <w:color w:val="333333"/>
                <w:sz w:val="31"/>
                <w:szCs w:val="31"/>
                <w:bdr w:val="none" w:color="auto" w:sz="0" w:space="0"/>
              </w:rPr>
              <w:t>室，邮编：</w:t>
            </w:r>
            <w:r>
              <w:rPr>
                <w:rFonts w:hint="default" w:ascii="Times New Roman" w:hAnsi="Times New Roman" w:eastAsia="微软雅黑" w:cs="Times New Roman"/>
                <w:color w:val="333333"/>
                <w:sz w:val="31"/>
                <w:szCs w:val="31"/>
                <w:bdr w:val="none" w:color="auto" w:sz="0" w:space="0"/>
              </w:rPr>
              <w:t>410016</w:t>
            </w:r>
            <w:r>
              <w:rPr>
                <w:rFonts w:hint="default" w:ascii="仿宋_GB2312" w:hAnsi="Times New Roman" w:eastAsia="仿宋_GB2312" w:cs="仿宋_GB2312"/>
                <w:color w:val="333333"/>
                <w:sz w:val="31"/>
                <w:szCs w:val="3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default" w:ascii="仿宋_GB2312" w:hAnsi="Times New Roman" w:eastAsia="仿宋_GB2312" w:cs="仿宋_GB2312"/>
                <w:color w:val="333333"/>
                <w:sz w:val="31"/>
                <w:szCs w:val="31"/>
                <w:bdr w:val="none" w:color="auto" w:sz="0" w:space="0"/>
              </w:rPr>
              <w:t>联系人：刘晨、周友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default" w:ascii="仿宋_GB2312" w:hAnsi="Times New Roman" w:eastAsia="仿宋_GB2312" w:cs="仿宋_GB2312"/>
                <w:color w:val="333333"/>
                <w:sz w:val="31"/>
                <w:szCs w:val="31"/>
                <w:bdr w:val="none" w:color="auto" w:sz="0" w:space="0"/>
              </w:rPr>
              <w:t>联系电话：</w:t>
            </w:r>
            <w:r>
              <w:rPr>
                <w:rFonts w:hint="default" w:ascii="Times New Roman" w:hAnsi="Times New Roman" w:eastAsia="微软雅黑" w:cs="Times New Roman"/>
                <w:color w:val="333333"/>
                <w:sz w:val="31"/>
                <w:szCs w:val="31"/>
                <w:bdr w:val="none" w:color="auto" w:sz="0" w:space="0"/>
              </w:rPr>
              <w:t>0731</w:t>
            </w:r>
            <w:r>
              <w:rPr>
                <w:rFonts w:hint="default" w:ascii="仿宋_GB2312" w:hAnsi="Times New Roman" w:eastAsia="仿宋_GB2312" w:cs="仿宋_GB2312"/>
                <w:color w:val="333333"/>
                <w:sz w:val="31"/>
                <w:szCs w:val="31"/>
                <w:bdr w:val="none" w:color="auto" w:sz="0" w:space="0"/>
              </w:rPr>
              <w:t>－</w:t>
            </w:r>
            <w:r>
              <w:rPr>
                <w:rFonts w:hint="default" w:ascii="Times New Roman" w:hAnsi="Times New Roman" w:eastAsia="微软雅黑" w:cs="Times New Roman"/>
                <w:color w:val="333333"/>
                <w:sz w:val="31"/>
                <w:szCs w:val="31"/>
                <w:bdr w:val="none" w:color="auto" w:sz="0" w:space="0"/>
              </w:rPr>
              <w:t>89823585</w:t>
            </w:r>
            <w:r>
              <w:rPr>
                <w:rFonts w:hint="default" w:ascii="仿宋_GB2312" w:hAnsi="Times New Roman" w:eastAsia="仿宋_GB2312" w:cs="仿宋_GB2312"/>
                <w:color w:val="333333"/>
                <w:sz w:val="31"/>
                <w:szCs w:val="31"/>
                <w:bdr w:val="none" w:color="auto" w:sz="0" w:space="0"/>
              </w:rPr>
              <w:t>、</w:t>
            </w:r>
            <w:r>
              <w:rPr>
                <w:rFonts w:hint="default" w:ascii="Times New Roman" w:hAnsi="Times New Roman" w:eastAsia="微软雅黑" w:cs="Times New Roman"/>
                <w:color w:val="333333"/>
                <w:sz w:val="31"/>
                <w:szCs w:val="31"/>
                <w:bdr w:val="none" w:color="auto" w:sz="0" w:space="0"/>
              </w:rPr>
              <w:t>85715329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r>
              <w:rPr>
                <w:rFonts w:hint="default" w:ascii="仿宋_GB2312" w:hAnsi="Times New Roman" w:eastAsia="仿宋_GB2312" w:cs="仿宋_GB2312"/>
                <w:color w:val="333333"/>
                <w:sz w:val="31"/>
                <w:szCs w:val="31"/>
                <w:bdr w:val="none" w:color="auto" w:sz="0" w:space="0"/>
              </w:rPr>
              <w:t>电子邮箱：</w:t>
            </w:r>
            <w:r>
              <w:rPr>
                <w:rFonts w:hint="default" w:ascii="Times New Roman" w:hAnsi="Times New Roman" w:eastAsia="微软雅黑" w:cs="Times New Roman"/>
                <w:color w:val="333333"/>
                <w:sz w:val="31"/>
                <w:szCs w:val="31"/>
                <w:bdr w:val="none" w:color="auto" w:sz="0" w:space="0"/>
              </w:rPr>
              <w:t>hnsztsgc@163.com</w:t>
            </w:r>
            <w:r>
              <w:rPr>
                <w:rFonts w:hint="default" w:ascii="仿宋_GB2312" w:hAnsi="Times New Roman" w:eastAsia="仿宋_GB2312" w:cs="仿宋_GB2312"/>
                <w:color w:val="333333"/>
                <w:sz w:val="31"/>
                <w:szCs w:val="3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410" w:firstLine="0"/>
              <w:jc w:val="right"/>
              <w:rPr>
                <w:rFonts w:hint="eastAsia" w:ascii="微软雅黑" w:hAnsi="微软雅黑" w:eastAsia="微软雅黑" w:cs="微软雅黑"/>
                <w:color w:val="333333"/>
                <w:sz w:val="21"/>
                <w:szCs w:val="21"/>
              </w:rPr>
            </w:pPr>
            <w:r>
              <w:rPr>
                <w:rFonts w:hint="default" w:ascii="仿宋_GB2312" w:hAnsi="Times New Roman" w:eastAsia="仿宋_GB2312" w:cs="仿宋_GB2312"/>
                <w:color w:val="333333"/>
                <w:sz w:val="31"/>
                <w:szCs w:val="31"/>
                <w:bdr w:val="none" w:color="auto" w:sz="0" w:space="0"/>
              </w:rPr>
              <w:t> 中共湖南省委教育工委</w:t>
            </w:r>
            <w:r>
              <w:rPr>
                <w:rFonts w:hint="default" w:ascii="Times New Roman" w:hAnsi="Times New Roman" w:eastAsia="微软雅黑" w:cs="Times New Roman"/>
                <w:color w:val="333333"/>
                <w:sz w:val="31"/>
                <w:szCs w:val="31"/>
                <w:bdr w:val="none" w:color="auto" w:sz="0" w:space="0"/>
              </w:rPr>
              <w:t>       </w:t>
            </w:r>
            <w:r>
              <w:rPr>
                <w:rFonts w:hint="default" w:ascii="仿宋_GB2312" w:hAnsi="Times New Roman" w:eastAsia="仿宋_GB2312" w:cs="仿宋_GB2312"/>
                <w:color w:val="333333"/>
                <w:sz w:val="31"/>
                <w:szCs w:val="31"/>
                <w:bdr w:val="none" w:color="auto" w:sz="0" w:space="0"/>
              </w:rPr>
              <w:t>湖南省教育厅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125" w:firstLine="3360"/>
              <w:jc w:val="right"/>
              <w:rPr>
                <w:rFonts w:hint="eastAsia" w:ascii="微软雅黑" w:hAnsi="微软雅黑" w:eastAsia="微软雅黑" w:cs="微软雅黑"/>
                <w:color w:val="333333"/>
                <w:sz w:val="21"/>
                <w:szCs w:val="21"/>
              </w:rPr>
            </w:pPr>
            <w:r>
              <w:rPr>
                <w:rFonts w:hint="default" w:ascii="Times New Roman" w:hAnsi="Times New Roman" w:eastAsia="微软雅黑" w:cs="Times New Roman"/>
                <w:color w:val="333333"/>
                <w:sz w:val="31"/>
                <w:szCs w:val="31"/>
                <w:bdr w:val="none" w:color="auto" w:sz="0" w:space="0"/>
              </w:rPr>
              <w:t>  2023</w:t>
            </w:r>
            <w:r>
              <w:rPr>
                <w:rFonts w:hint="default" w:ascii="仿宋_GB2312" w:hAnsi="Times New Roman" w:eastAsia="仿宋_GB2312" w:cs="仿宋_GB2312"/>
                <w:color w:val="333333"/>
                <w:sz w:val="31"/>
                <w:szCs w:val="31"/>
                <w:bdr w:val="none" w:color="auto" w:sz="0" w:space="0"/>
              </w:rPr>
              <w:t>年</w:t>
            </w:r>
            <w:r>
              <w:rPr>
                <w:rFonts w:hint="default" w:ascii="Times New Roman" w:hAnsi="Times New Roman" w:eastAsia="微软雅黑" w:cs="Times New Roman"/>
                <w:color w:val="333333"/>
                <w:sz w:val="31"/>
                <w:szCs w:val="31"/>
                <w:bdr w:val="none" w:color="auto" w:sz="0" w:space="0"/>
              </w:rPr>
              <w:t>2</w:t>
            </w:r>
            <w:r>
              <w:rPr>
                <w:rFonts w:hint="default" w:ascii="仿宋_GB2312" w:hAnsi="Times New Roman" w:eastAsia="仿宋_GB2312" w:cs="仿宋_GB2312"/>
                <w:color w:val="333333"/>
                <w:sz w:val="31"/>
                <w:szCs w:val="31"/>
                <w:bdr w:val="none" w:color="auto" w:sz="0" w:space="0"/>
              </w:rPr>
              <w:t>月</w:t>
            </w:r>
            <w:r>
              <w:rPr>
                <w:rFonts w:hint="default" w:ascii="Times New Roman" w:hAnsi="Times New Roman" w:eastAsia="微软雅黑" w:cs="Times New Roman"/>
                <w:color w:val="333333"/>
                <w:sz w:val="31"/>
                <w:szCs w:val="31"/>
                <w:bdr w:val="none" w:color="auto" w:sz="0" w:space="0"/>
              </w:rPr>
              <w:t>27</w:t>
            </w:r>
            <w:r>
              <w:rPr>
                <w:rFonts w:hint="default" w:ascii="仿宋_GB2312" w:hAnsi="Times New Roman" w:eastAsia="仿宋_GB2312" w:cs="仿宋_GB2312"/>
                <w:color w:val="333333"/>
                <w:sz w:val="31"/>
                <w:szCs w:val="31"/>
                <w:bdr w:val="none" w:color="auto" w:sz="0" w:space="0"/>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125" w:firstLine="0"/>
              <w:jc w:val="left"/>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31"/>
                <w:szCs w:val="31"/>
                <w:bdr w:val="none" w:color="auto" w:sz="0" w:space="0"/>
              </w:rPr>
              <w:t>   （此</w:t>
            </w:r>
            <w:r>
              <w:rPr>
                <w:rFonts w:hint="default" w:ascii="仿宋_GB2312" w:hAnsi="Times New Roman" w:eastAsia="仿宋_GB2312" w:cs="仿宋_GB2312"/>
                <w:color w:val="333333"/>
                <w:sz w:val="31"/>
                <w:szCs w:val="31"/>
                <w:bdr w:val="none" w:color="auto" w:sz="0" w:space="0"/>
              </w:rPr>
              <w:t>件主动公开</w:t>
            </w:r>
            <w:r>
              <w:rPr>
                <w:rFonts w:hint="default" w:ascii="仿宋_GB2312" w:hAnsi="微软雅黑" w:eastAsia="仿宋_GB2312" w:cs="仿宋_GB2312"/>
                <w:color w:val="333333"/>
                <w:sz w:val="31"/>
                <w:szCs w:val="31"/>
                <w:bdr w:val="none" w:color="auto" w:sz="0" w:space="0"/>
              </w:rPr>
              <w:t>）</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ind w:left="0" w:right="0"/>
        <w:jc w:val="left"/>
        <w:rPr>
          <w:rFonts w:hint="eastAsia" w:ascii="微软雅黑" w:hAnsi="微软雅黑" w:eastAsia="微软雅黑" w:cs="微软雅黑"/>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yMDE5YmI2ODVlNjkwNWU5NTY3NGQzMzc5Y2QzY2UifQ=="/>
  </w:docVars>
  <w:rsids>
    <w:rsidRoot w:val="07C77F8E"/>
    <w:rsid w:val="07C77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NUL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2023-03-15T07:41:00Z</dcterms:created>
  <dc:creator>Administrator</dc:creator>
  <cp:lastModifiedBy>Administrator</cp:lastModifiedBy>
  <dcterms:modified xsi:type="dcterms:W3CDTF">2023-03-15T07:42:30Z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4A949FE4C7784B11BBFB815365D19057</vt:lpwstr>
  </property>
</Properties>
</file>